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07" w:rsidRDefault="00E31C07" w:rsidP="00E31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31C07" w:rsidRDefault="00E31C07" w:rsidP="00E31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2832100" cy="2832100"/>
            <wp:effectExtent l="19050" t="0" r="6350" b="0"/>
            <wp:docPr id="1" name="fancybox-img" descr="http://kkmperm.ru/328-thickbox_default/-mitec-kb99-105l-m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://kkmperm.ru/328-thickbox_default/-mitec-kb99-105l-m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C07" w:rsidRPr="00E31C07" w:rsidRDefault="00E31C07" w:rsidP="00E31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31C07">
        <w:rPr>
          <w:rFonts w:ascii="Times New Roman" w:eastAsia="Times New Roman" w:hAnsi="Times New Roman" w:cs="Times New Roman"/>
          <w:lang w:eastAsia="ru-RU"/>
        </w:rPr>
        <w:t>105 клавишная клавиатура, в которой используются механические модули фирмы "</w:t>
      </w:r>
      <w:proofErr w:type="spellStart"/>
      <w:r w:rsidRPr="00E31C07">
        <w:rPr>
          <w:rFonts w:ascii="Times New Roman" w:eastAsia="Times New Roman" w:hAnsi="Times New Roman" w:cs="Times New Roman"/>
          <w:lang w:eastAsia="ru-RU"/>
        </w:rPr>
        <w:t>Черри</w:t>
      </w:r>
      <w:proofErr w:type="spellEnd"/>
      <w:r w:rsidRPr="00E31C07">
        <w:rPr>
          <w:rFonts w:ascii="Times New Roman" w:eastAsia="Times New Roman" w:hAnsi="Times New Roman" w:cs="Times New Roman"/>
          <w:lang w:eastAsia="ru-RU"/>
        </w:rPr>
        <w:t xml:space="preserve">" с золотыми перекрестными контактами. Программирование каждой клавиши осуществляется на двух уровнях, т.е. каждая клавиша может содержать по четыре значения. Варианты кнопок: двойные вертикальные, двойные горизонтальные, четверные. Каждая клавиша имеет стеклянную крышечку для вставки бирок или </w:t>
      </w:r>
      <w:proofErr w:type="spellStart"/>
      <w:r w:rsidRPr="00E31C07">
        <w:rPr>
          <w:rFonts w:ascii="Times New Roman" w:eastAsia="Times New Roman" w:hAnsi="Times New Roman" w:cs="Times New Roman"/>
          <w:lang w:eastAsia="ru-RU"/>
        </w:rPr>
        <w:t>стикеров</w:t>
      </w:r>
      <w:proofErr w:type="spellEnd"/>
      <w:r w:rsidRPr="00E31C07">
        <w:rPr>
          <w:rFonts w:ascii="Times New Roman" w:eastAsia="Times New Roman" w:hAnsi="Times New Roman" w:cs="Times New Roman"/>
          <w:lang w:eastAsia="ru-RU"/>
        </w:rPr>
        <w:t xml:space="preserve"> с целью соответствующей маркировки запрограммированного значения. Существует возможность программирования звукового клика после нажатия, автоповтора, а также различных кодов нажатия и </w:t>
      </w:r>
      <w:proofErr w:type="spellStart"/>
      <w:r w:rsidRPr="00E31C07">
        <w:rPr>
          <w:rFonts w:ascii="Times New Roman" w:eastAsia="Times New Roman" w:hAnsi="Times New Roman" w:cs="Times New Roman"/>
          <w:lang w:eastAsia="ru-RU"/>
        </w:rPr>
        <w:t>отжатия</w:t>
      </w:r>
      <w:proofErr w:type="spellEnd"/>
      <w:r w:rsidRPr="00E31C07">
        <w:rPr>
          <w:rFonts w:ascii="Times New Roman" w:eastAsia="Times New Roman" w:hAnsi="Times New Roman" w:cs="Times New Roman"/>
          <w:lang w:eastAsia="ru-RU"/>
        </w:rPr>
        <w:t xml:space="preserve"> для каждой клавиши. Вся раскладка может быть отредактирована и распечатана для последующего размещения на клавишах клавиатуры. Гарантированное количество нажатий на каждую клавишу - 50 миллионов.</w:t>
      </w:r>
      <w:r w:rsidRPr="00E31C07">
        <w:rPr>
          <w:rFonts w:ascii="Times New Roman" w:eastAsia="Times New Roman" w:hAnsi="Times New Roman" w:cs="Times New Roman"/>
          <w:lang w:eastAsia="ru-RU"/>
        </w:rPr>
        <w:br/>
      </w:r>
      <w:r w:rsidRPr="00E31C07">
        <w:rPr>
          <w:rFonts w:ascii="Times New Roman" w:eastAsia="Times New Roman" w:hAnsi="Times New Roman" w:cs="Times New Roman"/>
          <w:lang w:eastAsia="ru-RU"/>
        </w:rPr>
        <w:br/>
        <w:t>Клавиатура поставляется в стандартном корпусе. Есть вариант со встроенным считывателем магнитных карт фирмы "</w:t>
      </w:r>
      <w:proofErr w:type="spellStart"/>
      <w:r w:rsidRPr="00E31C07">
        <w:rPr>
          <w:rFonts w:ascii="Times New Roman" w:eastAsia="Times New Roman" w:hAnsi="Times New Roman" w:cs="Times New Roman"/>
          <w:lang w:eastAsia="ru-RU"/>
        </w:rPr>
        <w:t>Магтек</w:t>
      </w:r>
      <w:proofErr w:type="spellEnd"/>
      <w:r w:rsidRPr="00E31C07">
        <w:rPr>
          <w:rFonts w:ascii="Times New Roman" w:eastAsia="Times New Roman" w:hAnsi="Times New Roman" w:cs="Times New Roman"/>
          <w:lang w:eastAsia="ru-RU"/>
        </w:rPr>
        <w:t>" (1+2). Программное обеспечение позволяет отключать любую из дорожек, программировать начало и конец дорожки ("</w:t>
      </w:r>
      <w:proofErr w:type="spellStart"/>
      <w:r w:rsidRPr="00E31C07">
        <w:rPr>
          <w:rFonts w:ascii="Times New Roman" w:eastAsia="Times New Roman" w:hAnsi="Times New Roman" w:cs="Times New Roman"/>
          <w:lang w:eastAsia="ru-RU"/>
        </w:rPr>
        <w:t>header</w:t>
      </w:r>
      <w:proofErr w:type="spellEnd"/>
      <w:r w:rsidRPr="00E31C07">
        <w:rPr>
          <w:rFonts w:ascii="Times New Roman" w:eastAsia="Times New Roman" w:hAnsi="Times New Roman" w:cs="Times New Roman"/>
          <w:lang w:eastAsia="ru-RU"/>
        </w:rPr>
        <w:t>", "</w:t>
      </w:r>
      <w:proofErr w:type="spellStart"/>
      <w:r w:rsidRPr="00E31C07">
        <w:rPr>
          <w:rFonts w:ascii="Times New Roman" w:eastAsia="Times New Roman" w:hAnsi="Times New Roman" w:cs="Times New Roman"/>
          <w:lang w:eastAsia="ru-RU"/>
        </w:rPr>
        <w:t>terminator</w:t>
      </w:r>
      <w:proofErr w:type="spellEnd"/>
      <w:r w:rsidRPr="00E31C07">
        <w:rPr>
          <w:rFonts w:ascii="Times New Roman" w:eastAsia="Times New Roman" w:hAnsi="Times New Roman" w:cs="Times New Roman"/>
          <w:lang w:eastAsia="ru-RU"/>
        </w:rPr>
        <w:t>"), а также включать/выключать вывод символа контрольной суммы в конце дорожки.</w:t>
      </w:r>
      <w:r w:rsidRPr="00E31C07">
        <w:rPr>
          <w:rFonts w:ascii="Times New Roman" w:eastAsia="Times New Roman" w:hAnsi="Times New Roman" w:cs="Times New Roman"/>
          <w:lang w:eastAsia="ru-RU"/>
        </w:rPr>
        <w:br/>
      </w:r>
      <w:r w:rsidRPr="00E31C07">
        <w:rPr>
          <w:rFonts w:ascii="Times New Roman" w:eastAsia="Times New Roman" w:hAnsi="Times New Roman" w:cs="Times New Roman"/>
          <w:lang w:eastAsia="ru-RU"/>
        </w:rPr>
        <w:br/>
        <w:t xml:space="preserve">Раскладка может загружаться в память клавиатуры из заранее созданного файла. Программное обеспечение позволяет загружать данные в клавиатуру с </w:t>
      </w:r>
      <w:proofErr w:type="spellStart"/>
      <w:proofErr w:type="gramStart"/>
      <w:r w:rsidRPr="00E31C07">
        <w:rPr>
          <w:rFonts w:ascii="Times New Roman" w:eastAsia="Times New Roman" w:hAnsi="Times New Roman" w:cs="Times New Roman"/>
          <w:lang w:eastAsia="ru-RU"/>
        </w:rPr>
        <w:t>ноут-бука</w:t>
      </w:r>
      <w:proofErr w:type="spellEnd"/>
      <w:proofErr w:type="gramEnd"/>
      <w:r w:rsidRPr="00E31C07">
        <w:rPr>
          <w:rFonts w:ascii="Times New Roman" w:eastAsia="Times New Roman" w:hAnsi="Times New Roman" w:cs="Times New Roman"/>
          <w:lang w:eastAsia="ru-RU"/>
        </w:rPr>
        <w:t>.</w:t>
      </w:r>
      <w:r w:rsidRPr="00E31C07">
        <w:rPr>
          <w:rFonts w:ascii="Times New Roman" w:eastAsia="Times New Roman" w:hAnsi="Times New Roman" w:cs="Times New Roman"/>
          <w:lang w:eastAsia="ru-RU"/>
        </w:rPr>
        <w:br/>
      </w:r>
      <w:r w:rsidRPr="00E31C07">
        <w:rPr>
          <w:rFonts w:ascii="Times New Roman" w:eastAsia="Times New Roman" w:hAnsi="Times New Roman" w:cs="Times New Roman"/>
          <w:lang w:eastAsia="ru-RU"/>
        </w:rPr>
        <w:br/>
        <w:t>Программное обеспечение на русском языке поставляется в комплекте с клавиатурой.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600"/>
        <w:gridCol w:w="6755"/>
      </w:tblGrid>
      <w:tr w:rsidR="00E31C07" w:rsidRPr="00E31C07" w:rsidTr="00E31C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07" w:rsidRPr="00E31C07" w:rsidRDefault="00E31C07" w:rsidP="00E31C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C07">
              <w:rPr>
                <w:rFonts w:ascii="Times New Roman" w:eastAsia="Times New Roman" w:hAnsi="Times New Roman" w:cs="Times New Roman"/>
                <w:lang w:eastAsia="ru-RU"/>
              </w:rPr>
              <w:t>Количество клавиш</w:t>
            </w:r>
          </w:p>
        </w:tc>
        <w:tc>
          <w:tcPr>
            <w:tcW w:w="0" w:type="auto"/>
            <w:vAlign w:val="center"/>
            <w:hideMark/>
          </w:tcPr>
          <w:p w:rsidR="00E31C07" w:rsidRPr="00E31C07" w:rsidRDefault="00E31C07" w:rsidP="00E31C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C07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</w:tr>
      <w:tr w:rsidR="00E31C07" w:rsidRPr="00E31C07" w:rsidTr="00E31C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07" w:rsidRPr="00E31C07" w:rsidRDefault="00E31C07" w:rsidP="00E31C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C07">
              <w:rPr>
                <w:rFonts w:ascii="Times New Roman" w:eastAsia="Times New Roman" w:hAnsi="Times New Roman" w:cs="Times New Roman"/>
                <w:lang w:eastAsia="ru-RU"/>
              </w:rPr>
              <w:t>Ресурс нажатий на каждую кнопку, не менее</w:t>
            </w:r>
          </w:p>
        </w:tc>
        <w:tc>
          <w:tcPr>
            <w:tcW w:w="0" w:type="auto"/>
            <w:vAlign w:val="center"/>
            <w:hideMark/>
          </w:tcPr>
          <w:p w:rsidR="00E31C07" w:rsidRPr="00E31C07" w:rsidRDefault="00E31C07" w:rsidP="00E31C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C07">
              <w:rPr>
                <w:rFonts w:ascii="Times New Roman" w:eastAsia="Times New Roman" w:hAnsi="Times New Roman" w:cs="Times New Roman"/>
                <w:lang w:eastAsia="ru-RU"/>
              </w:rPr>
              <w:t>50 млн. касаний</w:t>
            </w:r>
          </w:p>
        </w:tc>
      </w:tr>
      <w:tr w:rsidR="00E31C07" w:rsidRPr="00E31C07" w:rsidTr="00E31C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07" w:rsidRPr="00E31C07" w:rsidRDefault="00E31C07" w:rsidP="00E31C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C07">
              <w:rPr>
                <w:rFonts w:ascii="Times New Roman" w:eastAsia="Times New Roman" w:hAnsi="Times New Roman" w:cs="Times New Roman"/>
                <w:lang w:eastAsia="ru-RU"/>
              </w:rPr>
              <w:t>Объем внутренней памяти для хранения раскладки</w:t>
            </w:r>
          </w:p>
        </w:tc>
        <w:tc>
          <w:tcPr>
            <w:tcW w:w="0" w:type="auto"/>
            <w:vAlign w:val="center"/>
            <w:hideMark/>
          </w:tcPr>
          <w:p w:rsidR="00E31C07" w:rsidRPr="00E31C07" w:rsidRDefault="00E31C07" w:rsidP="00E31C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C07">
              <w:rPr>
                <w:rFonts w:ascii="Times New Roman" w:eastAsia="Times New Roman" w:hAnsi="Times New Roman" w:cs="Times New Roman"/>
                <w:lang w:eastAsia="ru-RU"/>
              </w:rPr>
              <w:t>до 64 Кб</w:t>
            </w:r>
          </w:p>
        </w:tc>
      </w:tr>
      <w:tr w:rsidR="00E31C07" w:rsidRPr="00E31C07" w:rsidTr="00E31C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07" w:rsidRPr="00E31C07" w:rsidRDefault="00E31C07" w:rsidP="00E31C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C07">
              <w:rPr>
                <w:rFonts w:ascii="Times New Roman" w:eastAsia="Times New Roman" w:hAnsi="Times New Roman" w:cs="Times New Roman"/>
                <w:lang w:eastAsia="ru-RU"/>
              </w:rPr>
              <w:t>Напряжение питания</w:t>
            </w:r>
          </w:p>
        </w:tc>
        <w:tc>
          <w:tcPr>
            <w:tcW w:w="0" w:type="auto"/>
            <w:vAlign w:val="center"/>
            <w:hideMark/>
          </w:tcPr>
          <w:p w:rsidR="00E31C07" w:rsidRPr="00E31C07" w:rsidRDefault="00E31C07" w:rsidP="00E31C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C07">
              <w:rPr>
                <w:rFonts w:ascii="Times New Roman" w:eastAsia="Times New Roman" w:hAnsi="Times New Roman" w:cs="Times New Roman"/>
                <w:lang w:eastAsia="ru-RU"/>
              </w:rPr>
              <w:t>+5В</w:t>
            </w:r>
          </w:p>
        </w:tc>
      </w:tr>
      <w:tr w:rsidR="00E31C07" w:rsidRPr="00E31C07" w:rsidTr="00E31C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07" w:rsidRPr="00E31C07" w:rsidRDefault="00E31C07" w:rsidP="00E31C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1C07">
              <w:rPr>
                <w:rFonts w:ascii="Times New Roman" w:eastAsia="Times New Roman" w:hAnsi="Times New Roman" w:cs="Times New Roman"/>
                <w:lang w:eastAsia="ru-RU"/>
              </w:rPr>
              <w:t>Среднитребляемый</w:t>
            </w:r>
            <w:proofErr w:type="spellEnd"/>
            <w:r w:rsidRPr="00E31C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1C07">
              <w:rPr>
                <w:rFonts w:ascii="Times New Roman" w:eastAsia="Times New Roman" w:hAnsi="Times New Roman" w:cs="Times New Roman"/>
                <w:lang w:eastAsia="ru-RU"/>
              </w:rPr>
              <w:t>токй</w:t>
            </w:r>
            <w:proofErr w:type="spellEnd"/>
            <w:r w:rsidRPr="00E31C07">
              <w:rPr>
                <w:rFonts w:ascii="Times New Roman" w:eastAsia="Times New Roman" w:hAnsi="Times New Roman" w:cs="Times New Roman"/>
                <w:lang w:eastAsia="ru-RU"/>
              </w:rPr>
              <w:t xml:space="preserve"> по</w:t>
            </w:r>
          </w:p>
        </w:tc>
        <w:tc>
          <w:tcPr>
            <w:tcW w:w="0" w:type="auto"/>
            <w:vAlign w:val="center"/>
            <w:hideMark/>
          </w:tcPr>
          <w:p w:rsidR="00E31C07" w:rsidRPr="00E31C07" w:rsidRDefault="00E31C07" w:rsidP="00E31C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C07">
              <w:rPr>
                <w:rFonts w:ascii="Times New Roman" w:eastAsia="Times New Roman" w:hAnsi="Times New Roman" w:cs="Times New Roman"/>
                <w:lang w:eastAsia="ru-RU"/>
              </w:rPr>
              <w:t>не более 20 мА</w:t>
            </w:r>
          </w:p>
        </w:tc>
      </w:tr>
      <w:tr w:rsidR="00E31C07" w:rsidRPr="00E31C07" w:rsidTr="00E31C07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C07" w:rsidRPr="00E31C07" w:rsidRDefault="00E31C07" w:rsidP="00E31C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C07">
              <w:rPr>
                <w:rFonts w:ascii="Times New Roman" w:eastAsia="Times New Roman" w:hAnsi="Times New Roman" w:cs="Times New Roman"/>
                <w:lang w:eastAsia="ru-RU"/>
              </w:rPr>
              <w:t>Дополнительно</w:t>
            </w:r>
          </w:p>
        </w:tc>
        <w:tc>
          <w:tcPr>
            <w:tcW w:w="0" w:type="auto"/>
            <w:vAlign w:val="center"/>
            <w:hideMark/>
          </w:tcPr>
          <w:p w:rsidR="00E31C07" w:rsidRPr="00E31C07" w:rsidRDefault="00E31C07" w:rsidP="00E31C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C07">
              <w:rPr>
                <w:rFonts w:ascii="Times New Roman" w:eastAsia="Times New Roman" w:hAnsi="Times New Roman" w:cs="Times New Roman"/>
                <w:lang w:eastAsia="ru-RU"/>
              </w:rPr>
              <w:t>интерфейс - AT - RS232; количество уровней - 4; число дорожек в считывателе магнитных карт - 2 (1 и 2); скорость протягивания магнитной карты - 12...101 см/сек; формат считываемых данных с магнитной карты - ISO 7812; вес - 920 гр.</w:t>
            </w:r>
          </w:p>
        </w:tc>
      </w:tr>
    </w:tbl>
    <w:p w:rsidR="003D412E" w:rsidRPr="00E31C07" w:rsidRDefault="003D412E"/>
    <w:sectPr w:rsidR="003D412E" w:rsidRPr="00E31C07" w:rsidSect="003D4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proofState w:spelling="clean" w:grammar="clean"/>
  <w:defaultTabStop w:val="708"/>
  <w:characterSpacingControl w:val="doNotCompress"/>
  <w:compat/>
  <w:rsids>
    <w:rsidRoot w:val="00E31C07"/>
    <w:rsid w:val="003D412E"/>
    <w:rsid w:val="00C57383"/>
    <w:rsid w:val="00CB3A3B"/>
    <w:rsid w:val="00E31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C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1526</Characters>
  <Application>Microsoft Office Word</Application>
  <DocSecurity>0</DocSecurity>
  <Lines>12</Lines>
  <Paragraphs>3</Paragraphs>
  <ScaleCrop>false</ScaleCrop>
  <Company>Microsoft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none</cp:lastModifiedBy>
  <cp:revision>2</cp:revision>
  <dcterms:created xsi:type="dcterms:W3CDTF">2014-01-30T09:28:00Z</dcterms:created>
  <dcterms:modified xsi:type="dcterms:W3CDTF">2014-01-30T09:33:00Z</dcterms:modified>
</cp:coreProperties>
</file>